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6352D7">
      <w:pPr>
        <w:pStyle w:val="a3"/>
        <w:spacing w:line="360" w:lineRule="auto"/>
        <w:ind w:right="127" w:firstLine="566"/>
      </w:pPr>
      <w:r>
        <w:t>С целью снижения</w:t>
      </w:r>
      <w:bookmarkStart w:id="0" w:name="_GoBack"/>
      <w:bookmarkEnd w:id="0"/>
      <w:r w:rsidR="000D0DBC"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 w:rsidR="000D0DBC">
        <w:t xml:space="preserve">, реализующих образовательные программы </w:t>
      </w:r>
      <w:r w:rsidR="00FF2608">
        <w:t xml:space="preserve">начального, основного и </w:t>
      </w:r>
      <w:r w:rsidR="000D0DBC">
        <w:t>среднего</w:t>
      </w:r>
      <w:r w:rsidR="00FF2608">
        <w:t xml:space="preserve"> общего</w:t>
      </w:r>
      <w:r w:rsidR="000D0DBC"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6352D7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Савчук</cp:lastModifiedBy>
  <cp:revision>2</cp:revision>
  <cp:lastPrinted>2020-03-21T09:16:00Z</cp:lastPrinted>
  <dcterms:created xsi:type="dcterms:W3CDTF">2020-03-23T18:24:00Z</dcterms:created>
  <dcterms:modified xsi:type="dcterms:W3CDTF">2020-03-23T18:24:00Z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